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AFE" w:rsidRPr="00093AFE" w:rsidRDefault="00093AFE" w:rsidP="00093AFE">
      <w:pPr>
        <w:pStyle w:val="a3"/>
        <w:jc w:val="center"/>
        <w:rPr>
          <w:rFonts w:ascii="Roboto" w:hAnsi="Roboto" w:cs="Helvetica"/>
          <w:b/>
          <w:color w:val="333333"/>
          <w:sz w:val="28"/>
          <w:szCs w:val="28"/>
        </w:rPr>
      </w:pPr>
      <w:r w:rsidRPr="00093AFE">
        <w:rPr>
          <w:rFonts w:cs="Arial"/>
          <w:b/>
          <w:color w:val="333333"/>
          <w:sz w:val="28"/>
          <w:szCs w:val="28"/>
        </w:rPr>
        <w:t>Налоговый вычет участник</w:t>
      </w:r>
      <w:r>
        <w:rPr>
          <w:rFonts w:cs="Arial"/>
          <w:b/>
          <w:color w:val="333333"/>
          <w:sz w:val="28"/>
          <w:szCs w:val="28"/>
        </w:rPr>
        <w:t>ам</w:t>
      </w:r>
      <w:r w:rsidRPr="00093AFE">
        <w:rPr>
          <w:rFonts w:cs="Arial"/>
          <w:b/>
          <w:color w:val="333333"/>
          <w:sz w:val="28"/>
          <w:szCs w:val="28"/>
        </w:rPr>
        <w:t xml:space="preserve"> Программы </w:t>
      </w:r>
      <w:proofErr w:type="gramStart"/>
      <w:r w:rsidRPr="00093AFE">
        <w:rPr>
          <w:rFonts w:cs="Arial"/>
          <w:b/>
          <w:color w:val="333333"/>
          <w:sz w:val="28"/>
          <w:szCs w:val="28"/>
        </w:rPr>
        <w:t>государственного</w:t>
      </w:r>
      <w:proofErr w:type="gramEnd"/>
      <w:r w:rsidRPr="00093AFE">
        <w:rPr>
          <w:rFonts w:cs="Arial"/>
          <w:b/>
          <w:color w:val="333333"/>
          <w:sz w:val="28"/>
          <w:szCs w:val="28"/>
        </w:rPr>
        <w:t xml:space="preserve"> </w:t>
      </w:r>
      <w:proofErr w:type="spellStart"/>
      <w:r w:rsidRPr="00093AFE">
        <w:rPr>
          <w:rFonts w:cs="Arial"/>
          <w:b/>
          <w:color w:val="333333"/>
          <w:sz w:val="28"/>
          <w:szCs w:val="28"/>
        </w:rPr>
        <w:t>софинансирования</w:t>
      </w:r>
      <w:proofErr w:type="spellEnd"/>
      <w:r w:rsidRPr="00093AFE">
        <w:rPr>
          <w:rFonts w:cs="Arial"/>
          <w:b/>
          <w:color w:val="333333"/>
          <w:sz w:val="28"/>
          <w:szCs w:val="28"/>
        </w:rPr>
        <w:t xml:space="preserve"> пенсии</w:t>
      </w:r>
      <w:r>
        <w:rPr>
          <w:rFonts w:cs="Arial"/>
          <w:b/>
          <w:color w:val="333333"/>
          <w:sz w:val="28"/>
          <w:szCs w:val="28"/>
        </w:rPr>
        <w:t>.</w:t>
      </w:r>
    </w:p>
    <w:p w:rsidR="00093AFE" w:rsidRDefault="00093AFE" w:rsidP="00093AFE">
      <w:pPr>
        <w:pStyle w:val="a3"/>
        <w:jc w:val="both"/>
        <w:rPr>
          <w:rFonts w:ascii="Roboto" w:hAnsi="Roboto" w:cs="Helvetica"/>
          <w:color w:val="333333"/>
          <w:sz w:val="27"/>
          <w:szCs w:val="27"/>
        </w:rPr>
      </w:pPr>
    </w:p>
    <w:p w:rsidR="00093AFE" w:rsidRDefault="00093AFE" w:rsidP="00093AFE">
      <w:pPr>
        <w:pStyle w:val="a3"/>
        <w:jc w:val="both"/>
        <w:rPr>
          <w:rFonts w:ascii="Roboto" w:hAnsi="Roboto" w:cs="Helvetica"/>
          <w:color w:val="333333"/>
          <w:sz w:val="27"/>
          <w:szCs w:val="27"/>
        </w:rPr>
      </w:pPr>
      <w:r>
        <w:rPr>
          <w:rFonts w:ascii="Roboto" w:hAnsi="Roboto" w:cs="Helvetica"/>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3048000" cy="2171700"/>
            <wp:effectExtent l="19050" t="0" r="0" b="0"/>
            <wp:wrapSquare wrapText="bothSides"/>
            <wp:docPr id="1" name="Рисунок 0" descr="ДС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СВ.jpg"/>
                    <pic:cNvPicPr/>
                  </pic:nvPicPr>
                  <pic:blipFill>
                    <a:blip r:embed="rId4"/>
                    <a:stretch>
                      <a:fillRect/>
                    </a:stretch>
                  </pic:blipFill>
                  <pic:spPr>
                    <a:xfrm>
                      <a:off x="0" y="0"/>
                      <a:ext cx="3048000" cy="2171700"/>
                    </a:xfrm>
                    <a:prstGeom prst="rect">
                      <a:avLst/>
                    </a:prstGeom>
                  </pic:spPr>
                </pic:pic>
              </a:graphicData>
            </a:graphic>
          </wp:anchor>
        </w:drawing>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t xml:space="preserve">Клиентская служба (на правах отдела) </w:t>
      </w:r>
      <w:proofErr w:type="spellStart"/>
      <w:r>
        <w:rPr>
          <w:rFonts w:ascii="Roboto" w:hAnsi="Roboto" w:cs="Helvetica"/>
          <w:color w:val="333333"/>
          <w:sz w:val="27"/>
          <w:szCs w:val="27"/>
        </w:rPr>
        <w:t>вМуслюмовском</w:t>
      </w:r>
      <w:proofErr w:type="spellEnd"/>
      <w:r>
        <w:rPr>
          <w:rFonts w:ascii="Roboto" w:hAnsi="Roboto" w:cs="Helvetica"/>
          <w:color w:val="333333"/>
          <w:sz w:val="27"/>
          <w:szCs w:val="27"/>
        </w:rPr>
        <w:t xml:space="preserve"> районе напоминает, что добровольные страховые взносы, перечисляемые гражданами по Программе государственного </w:t>
      </w:r>
      <w:proofErr w:type="spellStart"/>
      <w:r>
        <w:rPr>
          <w:rFonts w:ascii="Roboto" w:hAnsi="Roboto" w:cs="Helvetica"/>
          <w:color w:val="333333"/>
          <w:sz w:val="27"/>
          <w:szCs w:val="27"/>
        </w:rPr>
        <w:t>софинансирования</w:t>
      </w:r>
      <w:proofErr w:type="spellEnd"/>
      <w:r>
        <w:rPr>
          <w:rFonts w:ascii="Roboto" w:hAnsi="Roboto" w:cs="Helvetica"/>
          <w:color w:val="333333"/>
          <w:sz w:val="27"/>
          <w:szCs w:val="27"/>
        </w:rPr>
        <w:t xml:space="preserve"> пенсии, не облагаются налогом на доходы физических лиц. На сумму перечисленных страховых взносов (до 12 000 рублей) работающие граждане могут ежегодно получать налоговые вычеты  в размере 13 процентных пунктов. Так, если   участник программы в 2019 году  перечислил из собственных средств от 2 000 до 12 000 рублей  добровольных страховых взносов, то в 2020 году  он сможет вернуть  от 260 до 1560 рублей.</w:t>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t>Задекларировать доходы и получить вычет можно в течение трех лет. То есть, за 2019 год можно получить вычет  по выбору в  2020 - 2022 годах. Таким образом, в текущем году можно получить также налоговый вычет за 2017-2018 г.г.</w:t>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t>Налоговым органом вычет предоставляется по окончании года, в котором произведены расходы на уплату дополнительных страховых взносов. Для этого налогоплательщиком в налоговую инспекцию по месту жительства подаются:</w:t>
      </w:r>
    </w:p>
    <w:p w:rsidR="00093AFE" w:rsidRDefault="00093AFE" w:rsidP="00093AFE">
      <w:pPr>
        <w:pStyle w:val="a3"/>
        <w:jc w:val="both"/>
        <w:rPr>
          <w:rFonts w:ascii="Roboto" w:hAnsi="Roboto" w:cs="Helvetica"/>
          <w:color w:val="333333"/>
          <w:sz w:val="27"/>
          <w:szCs w:val="27"/>
        </w:rPr>
      </w:pPr>
      <w:r>
        <w:rPr>
          <w:rFonts w:ascii="Roboto" w:hAnsi="Roboto" w:cs="Helvetica"/>
          <w:color w:val="333333"/>
          <w:sz w:val="27"/>
          <w:szCs w:val="27"/>
        </w:rPr>
        <w:t>- налоговая декларация (п. 2 ст. 219 НК РФ);</w:t>
      </w:r>
    </w:p>
    <w:p w:rsidR="00093AFE" w:rsidRDefault="00093AFE" w:rsidP="00093AFE">
      <w:pPr>
        <w:pStyle w:val="a3"/>
        <w:jc w:val="both"/>
        <w:rPr>
          <w:rFonts w:ascii="Roboto" w:hAnsi="Roboto" w:cs="Helvetica"/>
          <w:color w:val="333333"/>
          <w:sz w:val="27"/>
          <w:szCs w:val="27"/>
        </w:rPr>
      </w:pPr>
      <w:r>
        <w:rPr>
          <w:rFonts w:ascii="Roboto" w:hAnsi="Roboto" w:cs="Helvetica"/>
          <w:color w:val="333333"/>
          <w:sz w:val="27"/>
          <w:szCs w:val="27"/>
        </w:rPr>
        <w:t>- документы, подтверждающие фактические расходы по уплате дополнительных страховых взносов на накопительную пенсию (</w:t>
      </w:r>
      <w:proofErr w:type="spellStart"/>
      <w:r>
        <w:rPr>
          <w:rFonts w:ascii="Roboto" w:hAnsi="Roboto" w:cs="Helvetica"/>
          <w:color w:val="333333"/>
          <w:sz w:val="27"/>
          <w:szCs w:val="27"/>
        </w:rPr>
        <w:t>абз</w:t>
      </w:r>
      <w:proofErr w:type="spellEnd"/>
      <w:r>
        <w:rPr>
          <w:rFonts w:ascii="Roboto" w:hAnsi="Roboto" w:cs="Helvetica"/>
          <w:color w:val="333333"/>
          <w:sz w:val="27"/>
          <w:szCs w:val="27"/>
        </w:rPr>
        <w:t xml:space="preserve">. 2 </w:t>
      </w:r>
      <w:proofErr w:type="spellStart"/>
      <w:r>
        <w:rPr>
          <w:rFonts w:ascii="Roboto" w:hAnsi="Roboto" w:cs="Helvetica"/>
          <w:color w:val="333333"/>
          <w:sz w:val="27"/>
          <w:szCs w:val="27"/>
        </w:rPr>
        <w:t>пп</w:t>
      </w:r>
      <w:proofErr w:type="spellEnd"/>
      <w:r>
        <w:rPr>
          <w:rFonts w:ascii="Roboto" w:hAnsi="Roboto" w:cs="Helvetica"/>
          <w:color w:val="333333"/>
          <w:sz w:val="27"/>
          <w:szCs w:val="27"/>
        </w:rPr>
        <w:t>. 5 п. 1 ст. 219 НК РФ).</w:t>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t>При самостоятельной уплате взносов такими документами являются копии платежных документов, подтверждающих уплату взносов через кредитную организацию.</w:t>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t>В случае удержания работодателем сумм добровольных взносов из заработной платы работника, подтверждающим документом является справка налогового агента об уплаченных суммах дополнительных страховых взносов. Форма справки налогового агента утверждена приказом ФНС от 12.12.2008 № ММ-3-3/634а «О форме справки» и формируется во многих бухгалтерских программах. </w:t>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t>Дополнительно сообщаем, что согласно редакции п. 2 ст. 219 НК РФ, действовавшей до 2010 г., в налоговый орган следовало подавать и заявление. Однако это требование исключено из п. 2 ст. 219 НК РФ (п. 5 ст. 1, ч. 1 ст. 5 Федерального закона от 27.12.2009 N 368-ФЗ).</w:t>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lastRenderedPageBreak/>
        <w:t>Обращаем Ваше внимание, что вычет в сумме расходов на уплату дополнительных страховых взносов на накопительную пенсию может быть предоставлен как налоговым органом, так и работодателем по желанию налогоплательщика (</w:t>
      </w:r>
      <w:proofErr w:type="spellStart"/>
      <w:r>
        <w:rPr>
          <w:rFonts w:ascii="Roboto" w:hAnsi="Roboto" w:cs="Helvetica"/>
          <w:color w:val="333333"/>
          <w:sz w:val="27"/>
          <w:szCs w:val="27"/>
        </w:rPr>
        <w:t>пп</w:t>
      </w:r>
      <w:proofErr w:type="spellEnd"/>
      <w:r>
        <w:rPr>
          <w:rFonts w:ascii="Roboto" w:hAnsi="Roboto" w:cs="Helvetica"/>
          <w:color w:val="333333"/>
          <w:sz w:val="27"/>
          <w:szCs w:val="27"/>
        </w:rPr>
        <w:t xml:space="preserve">. 5 п. 1, </w:t>
      </w:r>
      <w:proofErr w:type="spellStart"/>
      <w:r>
        <w:rPr>
          <w:rFonts w:ascii="Roboto" w:hAnsi="Roboto" w:cs="Helvetica"/>
          <w:color w:val="333333"/>
          <w:sz w:val="27"/>
          <w:szCs w:val="27"/>
        </w:rPr>
        <w:t>абз</w:t>
      </w:r>
      <w:proofErr w:type="spellEnd"/>
      <w:r>
        <w:rPr>
          <w:rFonts w:ascii="Roboto" w:hAnsi="Roboto" w:cs="Helvetica"/>
          <w:color w:val="333333"/>
          <w:sz w:val="27"/>
          <w:szCs w:val="27"/>
        </w:rPr>
        <w:t>. 2 п. 2 ст. 219 НК РФ).</w:t>
      </w:r>
    </w:p>
    <w:p w:rsidR="00093AFE" w:rsidRDefault="00093AFE" w:rsidP="00093AFE">
      <w:pPr>
        <w:pStyle w:val="a3"/>
        <w:ind w:firstLine="708"/>
        <w:jc w:val="both"/>
        <w:rPr>
          <w:rFonts w:ascii="Roboto" w:hAnsi="Roboto" w:cs="Helvetica"/>
          <w:color w:val="333333"/>
          <w:sz w:val="27"/>
          <w:szCs w:val="27"/>
        </w:rPr>
      </w:pPr>
      <w:r>
        <w:rPr>
          <w:rFonts w:ascii="Roboto" w:hAnsi="Roboto" w:cs="Helvetica"/>
          <w:color w:val="333333"/>
          <w:sz w:val="27"/>
          <w:szCs w:val="27"/>
        </w:rPr>
        <w:t xml:space="preserve">Возможность для налогоплательщика получить данный вычет у своего работодателя появилась с 1 января 2013 г. Эти изменения внесены в ст. 219 НК РФ </w:t>
      </w:r>
      <w:proofErr w:type="spellStart"/>
      <w:r>
        <w:rPr>
          <w:rFonts w:ascii="Roboto" w:hAnsi="Roboto" w:cs="Helvetica"/>
          <w:color w:val="333333"/>
          <w:sz w:val="27"/>
          <w:szCs w:val="27"/>
        </w:rPr>
        <w:t>пп</w:t>
      </w:r>
      <w:proofErr w:type="spellEnd"/>
      <w:r>
        <w:rPr>
          <w:rFonts w:ascii="Roboto" w:hAnsi="Roboto" w:cs="Helvetica"/>
          <w:color w:val="333333"/>
          <w:sz w:val="27"/>
          <w:szCs w:val="27"/>
        </w:rPr>
        <w:t xml:space="preserve">. "б" п. 3 ст. 1 Федерального закона от 29.12.2012 N 279-ФЗ. Работодателем налогоплательщику вычет предоставляется до окончания года, если сотрудник обратится к нему с такой просьбой (ст. 216, </w:t>
      </w:r>
      <w:proofErr w:type="spellStart"/>
      <w:r>
        <w:rPr>
          <w:rFonts w:ascii="Roboto" w:hAnsi="Roboto" w:cs="Helvetica"/>
          <w:color w:val="333333"/>
          <w:sz w:val="27"/>
          <w:szCs w:val="27"/>
        </w:rPr>
        <w:t>абз</w:t>
      </w:r>
      <w:proofErr w:type="spellEnd"/>
      <w:r>
        <w:rPr>
          <w:rFonts w:ascii="Roboto" w:hAnsi="Roboto" w:cs="Helvetica"/>
          <w:color w:val="333333"/>
          <w:sz w:val="27"/>
          <w:szCs w:val="27"/>
        </w:rPr>
        <w:t>. 2 п. 2 ст. 219 НК РФ). Вычет в этом случае предоставляется только по суммам, которые работодатель удержал из выплат работнику и перечислил в Пенсионный фонд РФ (</w:t>
      </w:r>
      <w:proofErr w:type="spellStart"/>
      <w:r>
        <w:rPr>
          <w:rFonts w:ascii="Roboto" w:hAnsi="Roboto" w:cs="Helvetica"/>
          <w:color w:val="333333"/>
          <w:sz w:val="27"/>
          <w:szCs w:val="27"/>
        </w:rPr>
        <w:t>абз</w:t>
      </w:r>
      <w:proofErr w:type="spellEnd"/>
      <w:r>
        <w:rPr>
          <w:rFonts w:ascii="Roboto" w:hAnsi="Roboto" w:cs="Helvetica"/>
          <w:color w:val="333333"/>
          <w:sz w:val="27"/>
          <w:szCs w:val="27"/>
        </w:rPr>
        <w:t>. 2 п. 2 ст. 219 НК РФ, ст. ст. 3, 4 Закона N 56-ФЗ).</w:t>
      </w:r>
    </w:p>
    <w:p w:rsidR="00436852" w:rsidRDefault="00436852"/>
    <w:sectPr w:rsidR="00436852" w:rsidSect="004368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3AFE"/>
    <w:rsid w:val="00093AFE"/>
    <w:rsid w:val="00436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8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AFE"/>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3A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3A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981236">
      <w:bodyDiv w:val="1"/>
      <w:marLeft w:val="0"/>
      <w:marRight w:val="0"/>
      <w:marTop w:val="0"/>
      <w:marBottom w:val="0"/>
      <w:divBdr>
        <w:top w:val="none" w:sz="0" w:space="0" w:color="auto"/>
        <w:left w:val="none" w:sz="0" w:space="0" w:color="auto"/>
        <w:bottom w:val="none" w:sz="0" w:space="0" w:color="auto"/>
        <w:right w:val="none" w:sz="0" w:space="0" w:color="auto"/>
      </w:divBdr>
      <w:divsChild>
        <w:div w:id="538056389">
          <w:marLeft w:val="0"/>
          <w:marRight w:val="0"/>
          <w:marTop w:val="0"/>
          <w:marBottom w:val="0"/>
          <w:divBdr>
            <w:top w:val="none" w:sz="0" w:space="0" w:color="auto"/>
            <w:left w:val="none" w:sz="0" w:space="0" w:color="auto"/>
            <w:bottom w:val="none" w:sz="0" w:space="0" w:color="auto"/>
            <w:right w:val="none" w:sz="0" w:space="0" w:color="auto"/>
          </w:divBdr>
          <w:divsChild>
            <w:div w:id="1487210204">
              <w:marLeft w:val="0"/>
              <w:marRight w:val="0"/>
              <w:marTop w:val="0"/>
              <w:marBottom w:val="600"/>
              <w:divBdr>
                <w:top w:val="none" w:sz="0" w:space="0" w:color="auto"/>
                <w:left w:val="none" w:sz="0" w:space="0" w:color="auto"/>
                <w:bottom w:val="none" w:sz="0" w:space="0" w:color="auto"/>
                <w:right w:val="none" w:sz="0" w:space="0" w:color="auto"/>
              </w:divBdr>
              <w:divsChild>
                <w:div w:id="239216702">
                  <w:marLeft w:val="0"/>
                  <w:marRight w:val="0"/>
                  <w:marTop w:val="0"/>
                  <w:marBottom w:val="0"/>
                  <w:divBdr>
                    <w:top w:val="none" w:sz="0" w:space="0" w:color="auto"/>
                    <w:left w:val="none" w:sz="0" w:space="0" w:color="auto"/>
                    <w:bottom w:val="none" w:sz="0" w:space="0" w:color="auto"/>
                    <w:right w:val="none" w:sz="0" w:space="0" w:color="auto"/>
                  </w:divBdr>
                  <w:divsChild>
                    <w:div w:id="162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2467</Characters>
  <Application>Microsoft Office Word</Application>
  <DocSecurity>0</DocSecurity>
  <Lines>47</Lines>
  <Paragraphs>12</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2020-06-30T12:07:00Z</dcterms:created>
  <dcterms:modified xsi:type="dcterms:W3CDTF">2020-06-30T12:12:00Z</dcterms:modified>
</cp:coreProperties>
</file>